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8F" w:rsidRDefault="009C1C8F" w:rsidP="009C1C8F">
      <w:pPr>
        <w:widowControl/>
        <w:jc w:val="center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南強高級工商職業學校</w:t>
      </w:r>
      <w:r w:rsidRPr="009C1C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性別平等教育實施規定</w:t>
      </w:r>
    </w:p>
    <w:p w:rsidR="00A345AF" w:rsidRPr="009C1C8F" w:rsidRDefault="00A345AF" w:rsidP="009C1C8F">
      <w:pPr>
        <w:widowControl/>
        <w:jc w:val="center"/>
        <w:rPr>
          <w:rFonts w:ascii="標楷體" w:eastAsia="標楷體" w:hAnsi="標楷體" w:cs="新細明體"/>
          <w:kern w:val="0"/>
          <w:sz w:val="16"/>
          <w:szCs w:val="16"/>
        </w:rPr>
      </w:pPr>
      <w:r w:rsidRPr="00A345AF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98.8.1訂定102.8.1修訂</w:t>
      </w:r>
      <w:r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經校務會議通過</w:t>
      </w:r>
      <w:bookmarkStart w:id="0" w:name="_GoBack"/>
      <w:bookmarkEnd w:id="0"/>
    </w:p>
    <w:p w:rsidR="009C1C8F" w:rsidRPr="00A345AF" w:rsidRDefault="009C1C8F" w:rsidP="009C1C8F">
      <w:pPr>
        <w:widowControl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本規定依據性別平等教育法第十二條及性別平等教育法施行細則</w:t>
      </w:r>
    </w:p>
    <w:p w:rsidR="009C1C8F" w:rsidRPr="009C1C8F" w:rsidRDefault="009C1C8F" w:rsidP="009C1C8F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訂定之。</w:t>
      </w:r>
    </w:p>
    <w:p w:rsidR="009C1C8F" w:rsidRPr="00A345AF" w:rsidRDefault="009C1C8F" w:rsidP="009C1C8F">
      <w:pPr>
        <w:widowControl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本校設性別平等教育委員會，統整學校各單位相關資源，擬訂性</w:t>
      </w:r>
    </w:p>
    <w:p w:rsidR="009C1C8F" w:rsidRPr="009C1C8F" w:rsidRDefault="009C1C8F" w:rsidP="009C1C8F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別平等教育年度實施計畫，並落實檢視實施成果。</w:t>
      </w:r>
    </w:p>
    <w:p w:rsidR="009C1C8F" w:rsidRPr="00A345AF" w:rsidRDefault="009C1C8F" w:rsidP="009C1C8F">
      <w:pPr>
        <w:widowControl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本校教職員工生不分其生理性別、性傾向、性別特質或性別認同，</w:t>
      </w:r>
    </w:p>
    <w:p w:rsidR="009C1C8F" w:rsidRPr="009C1C8F" w:rsidRDefault="009C1C8F" w:rsidP="009C1C8F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其人性尊嚴應受到相同的對待與尊重。</w:t>
      </w:r>
    </w:p>
    <w:p w:rsidR="009C1C8F" w:rsidRPr="009C1C8F" w:rsidRDefault="009C1C8F" w:rsidP="009C1C8F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>四、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本校應辦理教職員工相關進修活動，加強培訓性別平等意識。</w:t>
      </w:r>
    </w:p>
    <w:p w:rsidR="009C1C8F" w:rsidRPr="00A345AF" w:rsidRDefault="009C1C8F" w:rsidP="009C1C8F">
      <w:pPr>
        <w:widowControl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>五、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本校教師使用或編制教材及從事教育活動時，應具備性別平等意</w:t>
      </w:r>
    </w:p>
    <w:p w:rsidR="009C1C8F" w:rsidRPr="00A345AF" w:rsidRDefault="009C1C8F" w:rsidP="009C1C8F">
      <w:pPr>
        <w:widowControl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識，破除性別刻板印象，避免性別偏見及性別歧視，呈現性別平</w:t>
      </w:r>
    </w:p>
    <w:p w:rsidR="009C1C8F" w:rsidRPr="009C1C8F" w:rsidRDefault="009C1C8F" w:rsidP="009C1C8F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等多元之價值。</w:t>
      </w:r>
    </w:p>
    <w:p w:rsidR="009C1C8F" w:rsidRPr="00A345AF" w:rsidRDefault="009C1C8F" w:rsidP="009C1C8F">
      <w:pPr>
        <w:widowControl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>六、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本校加強研發並增強教師性別平等教育課程、教學及評量專業能</w:t>
      </w:r>
    </w:p>
    <w:p w:rsidR="009C1C8F" w:rsidRPr="009C1C8F" w:rsidRDefault="009C1C8F" w:rsidP="009C1C8F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力。</w:t>
      </w:r>
    </w:p>
    <w:p w:rsidR="009C1C8F" w:rsidRPr="00A345AF" w:rsidRDefault="009C1C8F" w:rsidP="009C1C8F">
      <w:pPr>
        <w:widowControl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>七、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本校除應將性別平等教融入課程外，每學期應實施性別平等教育</w:t>
      </w:r>
    </w:p>
    <w:p w:rsidR="009C1C8F" w:rsidRPr="00A345AF" w:rsidRDefault="009C1C8F" w:rsidP="009C1C8F">
      <w:pPr>
        <w:widowControl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相關課程或活動至少</w:t>
      </w:r>
      <w:r w:rsidRPr="009C1C8F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小時。性別平等教育相關課程，應涵蓋情</w:t>
      </w:r>
    </w:p>
    <w:p w:rsidR="009C1C8F" w:rsidRPr="009C1C8F" w:rsidRDefault="009C1C8F" w:rsidP="009C1C8F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proofErr w:type="gramStart"/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感</w:t>
      </w:r>
      <w:proofErr w:type="gramEnd"/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教育、性教育、同志教育等課程。</w:t>
      </w:r>
    </w:p>
    <w:p w:rsidR="009C1C8F" w:rsidRPr="00A345AF" w:rsidRDefault="009C1C8F" w:rsidP="009C1C8F">
      <w:pPr>
        <w:widowControl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>八、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本校不得因學生之性別或性傾向而在招生、編班、教學、活動、</w:t>
      </w:r>
    </w:p>
    <w:p w:rsidR="009C1C8F" w:rsidRPr="00A345AF" w:rsidRDefault="009C1C8F" w:rsidP="009C1C8F">
      <w:pPr>
        <w:widowControl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評量、獎懲、福利及服務上有差別待遇，但性質僅適合特定性別</w:t>
      </w:r>
    </w:p>
    <w:p w:rsidR="009C1C8F" w:rsidRPr="009C1C8F" w:rsidRDefault="009C1C8F" w:rsidP="009C1C8F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者，不在此限。</w:t>
      </w:r>
    </w:p>
    <w:p w:rsidR="009C1C8F" w:rsidRPr="00A345AF" w:rsidRDefault="009C1C8F" w:rsidP="009C1C8F">
      <w:pPr>
        <w:widowControl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九、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本校應積極維護懷孕學生之受教權，並提供必要之協助。對於因</w:t>
      </w:r>
    </w:p>
    <w:p w:rsidR="009C1C8F" w:rsidRPr="00A345AF" w:rsidRDefault="009C1C8F" w:rsidP="009C1C8F">
      <w:pPr>
        <w:widowControl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性別或性傾向而處於不利處境之學生應積極提供協助，以改善其</w:t>
      </w:r>
    </w:p>
    <w:p w:rsidR="009C1C8F" w:rsidRPr="009C1C8F" w:rsidRDefault="009C1C8F" w:rsidP="009C1C8F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處境。</w:t>
      </w:r>
    </w:p>
    <w:p w:rsidR="009C1C8F" w:rsidRPr="00A345AF" w:rsidRDefault="009C1C8F" w:rsidP="009C1C8F">
      <w:pPr>
        <w:widowControl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>十、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本校應營造及維護性別平等學習環境，建立安全之校園空間。包</w:t>
      </w:r>
    </w:p>
    <w:p w:rsidR="009C1C8F" w:rsidRPr="009C1C8F" w:rsidRDefault="009C1C8F" w:rsidP="009C1C8F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proofErr w:type="gramStart"/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括</w:t>
      </w:r>
      <w:proofErr w:type="gramEnd"/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硬體之規劃與軟體之管理。</w:t>
      </w:r>
      <w:r w:rsidRPr="009C1C8F">
        <w:rPr>
          <w:rFonts w:ascii="標楷體" w:eastAsia="標楷體" w:hAnsi="標楷體" w:cs="新細明體"/>
          <w:kern w:val="0"/>
          <w:sz w:val="28"/>
          <w:szCs w:val="28"/>
        </w:rPr>
        <w:t xml:space="preserve">  </w:t>
      </w:r>
    </w:p>
    <w:p w:rsidR="009C1C8F" w:rsidRPr="00A345AF" w:rsidRDefault="009C1C8F" w:rsidP="009C1C8F">
      <w:pPr>
        <w:widowControl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>十一、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本校校園性侵害</w:t>
      </w: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性騷擾</w:t>
      </w: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proofErr w:type="gramStart"/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>性霸凌</w:t>
      </w:r>
      <w:proofErr w:type="gramEnd"/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防治教育及事件處理</w:t>
      </w: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另依</w:t>
      </w:r>
    </w:p>
    <w:p w:rsidR="009C1C8F" w:rsidRPr="009C1C8F" w:rsidRDefault="009C1C8F" w:rsidP="009C1C8F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本校校園性侵害</w:t>
      </w: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性騷擾</w:t>
      </w: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proofErr w:type="gramStart"/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>性霸凌</w:t>
      </w:r>
      <w:proofErr w:type="gramEnd"/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防治規定。</w:t>
      </w:r>
    </w:p>
    <w:p w:rsidR="009C1C8F" w:rsidRPr="00A345AF" w:rsidRDefault="009C1C8F" w:rsidP="009C1C8F">
      <w:pPr>
        <w:widowControl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>十二、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本規定經本校性別平等教育委員會通過，提校務會議討論後實</w:t>
      </w:r>
    </w:p>
    <w:p w:rsidR="009C1C8F" w:rsidRPr="009C1C8F" w:rsidRDefault="009C1C8F" w:rsidP="009C1C8F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A345A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9C1C8F">
        <w:rPr>
          <w:rFonts w:ascii="標楷體" w:eastAsia="標楷體" w:hAnsi="標楷體" w:cs="新細明體" w:hint="eastAsia"/>
          <w:kern w:val="0"/>
          <w:sz w:val="28"/>
          <w:szCs w:val="28"/>
        </w:rPr>
        <w:t>施，並公告周知，修正時亦同。</w:t>
      </w:r>
      <w:r w:rsidRPr="009C1C8F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C1C8F" w:rsidRPr="009C1C8F" w:rsidRDefault="009C1C8F" w:rsidP="009C1C8F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</w:p>
    <w:p w:rsidR="009C1C8F" w:rsidRPr="00A345AF" w:rsidRDefault="009C1C8F">
      <w:pPr>
        <w:rPr>
          <w:rFonts w:ascii="標楷體" w:eastAsia="標楷體" w:hAnsi="標楷體"/>
          <w:sz w:val="28"/>
          <w:szCs w:val="28"/>
        </w:rPr>
      </w:pPr>
    </w:p>
    <w:sectPr w:rsidR="009C1C8F" w:rsidRPr="00A345A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325" w:rsidRDefault="00B21325" w:rsidP="00027DF5">
      <w:r>
        <w:separator/>
      </w:r>
    </w:p>
  </w:endnote>
  <w:endnote w:type="continuationSeparator" w:id="0">
    <w:p w:rsidR="00B21325" w:rsidRDefault="00B21325" w:rsidP="0002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86320"/>
      <w:docPartObj>
        <w:docPartGallery w:val="Page Numbers (Bottom of Page)"/>
        <w:docPartUnique/>
      </w:docPartObj>
    </w:sdtPr>
    <w:sdtContent>
      <w:p w:rsidR="00027DF5" w:rsidRDefault="00027D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5AF" w:rsidRPr="00A345AF">
          <w:rPr>
            <w:noProof/>
            <w:lang w:val="zh-TW"/>
          </w:rPr>
          <w:t>1</w:t>
        </w:r>
        <w:r>
          <w:fldChar w:fldCharType="end"/>
        </w:r>
      </w:p>
    </w:sdtContent>
  </w:sdt>
  <w:p w:rsidR="00027DF5" w:rsidRDefault="00027D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325" w:rsidRDefault="00B21325" w:rsidP="00027DF5">
      <w:r>
        <w:separator/>
      </w:r>
    </w:p>
  </w:footnote>
  <w:footnote w:type="continuationSeparator" w:id="0">
    <w:p w:rsidR="00B21325" w:rsidRDefault="00B21325" w:rsidP="0002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8FC"/>
    <w:multiLevelType w:val="hybridMultilevel"/>
    <w:tmpl w:val="BC72FB9A"/>
    <w:lvl w:ilvl="0" w:tplc="B4AA7D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8F"/>
    <w:rsid w:val="00027DF5"/>
    <w:rsid w:val="009C1C8F"/>
    <w:rsid w:val="00A345AF"/>
    <w:rsid w:val="00B2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27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7DF5"/>
    <w:rPr>
      <w:kern w:val="2"/>
    </w:rPr>
  </w:style>
  <w:style w:type="paragraph" w:styleId="a5">
    <w:name w:val="footer"/>
    <w:basedOn w:val="a"/>
    <w:link w:val="a6"/>
    <w:uiPriority w:val="99"/>
    <w:unhideWhenUsed/>
    <w:rsid w:val="00027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7DF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27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7DF5"/>
    <w:rPr>
      <w:kern w:val="2"/>
    </w:rPr>
  </w:style>
  <w:style w:type="paragraph" w:styleId="a5">
    <w:name w:val="footer"/>
    <w:basedOn w:val="a"/>
    <w:link w:val="a6"/>
    <w:uiPriority w:val="99"/>
    <w:unhideWhenUsed/>
    <w:rsid w:val="00027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7D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CTW\Desktop\Norm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9</TotalTime>
  <Pages>2</Pages>
  <Words>110</Words>
  <Characters>627</Characters>
  <Application>Microsoft Office Word</Application>
  <DocSecurity>0</DocSecurity>
  <Lines>5</Lines>
  <Paragraphs>1</Paragraphs>
  <ScaleCrop>false</ScaleCrop>
  <Company>org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JSCTW</dc:creator>
  <cp:lastModifiedBy>JSCTW</cp:lastModifiedBy>
  <cp:revision>3</cp:revision>
  <dcterms:created xsi:type="dcterms:W3CDTF">2013-07-23T07:23:00Z</dcterms:created>
  <dcterms:modified xsi:type="dcterms:W3CDTF">2013-07-23T07:32:00Z</dcterms:modified>
</cp:coreProperties>
</file>