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AF" w:rsidRPr="00AD22AF" w:rsidRDefault="00AD22AF" w:rsidP="00AD22AF">
      <w:pPr>
        <w:jc w:val="center"/>
        <w:rPr>
          <w:rFonts w:ascii="標楷體" w:eastAsia="標楷體" w:hAnsi="標楷體"/>
          <w:b/>
          <w:sz w:val="32"/>
          <w:szCs w:val="32"/>
        </w:rPr>
      </w:pPr>
      <w:r w:rsidRPr="00AD22AF">
        <w:rPr>
          <w:rFonts w:ascii="標楷體" w:eastAsia="標楷體" w:hAnsi="標楷體" w:hint="eastAsia"/>
          <w:b/>
          <w:sz w:val="32"/>
          <w:szCs w:val="32"/>
        </w:rPr>
        <w:t xml:space="preserve">新北市私立南強工商 </w:t>
      </w:r>
      <w:r w:rsidR="001300EF">
        <w:rPr>
          <w:rFonts w:ascii="標楷體" w:eastAsia="標楷體" w:hAnsi="標楷體" w:hint="eastAsia"/>
          <w:b/>
          <w:sz w:val="32"/>
          <w:szCs w:val="32"/>
        </w:rPr>
        <w:t>個案學生</w:t>
      </w:r>
      <w:r w:rsidRPr="00AD22AF">
        <w:rPr>
          <w:rFonts w:ascii="標楷體" w:eastAsia="標楷體" w:hAnsi="標楷體" w:hint="eastAsia"/>
          <w:b/>
          <w:sz w:val="32"/>
          <w:szCs w:val="32"/>
        </w:rPr>
        <w:t xml:space="preserve"> 個別晤談記錄表</w:t>
      </w:r>
    </w:p>
    <w:p w:rsidR="00AD22AF" w:rsidRPr="003E09D4" w:rsidRDefault="00AD22AF" w:rsidP="00034030">
      <w:pPr>
        <w:jc w:val="right"/>
        <w:rPr>
          <w:rFonts w:ascii="標楷體" w:eastAsia="標楷體" w:hAnsi="標楷體"/>
          <w:color w:val="000000"/>
        </w:rPr>
      </w:pPr>
      <w:r w:rsidRPr="003E09D4">
        <w:rPr>
          <w:rFonts w:ascii="標楷體" w:eastAsia="標楷體" w:hAnsi="標楷體" w:hint="eastAsia"/>
        </w:rPr>
        <w:t>年</w:t>
      </w:r>
      <w:r w:rsidR="00CB0E45">
        <w:rPr>
          <w:rFonts w:ascii="標楷體" w:eastAsia="標楷體" w:hAnsi="標楷體" w:hint="eastAsia"/>
        </w:rPr>
        <w:t xml:space="preserve">  </w:t>
      </w:r>
      <w:r w:rsidRPr="003E09D4">
        <w:rPr>
          <w:rFonts w:ascii="標楷體" w:eastAsia="標楷體" w:hAnsi="標楷體" w:hint="eastAsia"/>
        </w:rPr>
        <w:t>月</w:t>
      </w:r>
      <w:r w:rsidR="00CB0E45">
        <w:rPr>
          <w:rFonts w:ascii="標楷體" w:eastAsia="標楷體" w:hAnsi="標楷體" w:hint="eastAsia"/>
        </w:rPr>
        <w:t xml:space="preserve">  </w:t>
      </w:r>
      <w:r w:rsidRPr="003E09D4">
        <w:rPr>
          <w:rFonts w:ascii="標楷體" w:eastAsia="標楷體" w:hAnsi="標楷體" w:hint="eastAsia"/>
        </w:rPr>
        <w:t>日(</w:t>
      </w:r>
      <w:r w:rsidR="00CB0E45">
        <w:rPr>
          <w:rFonts w:ascii="標楷體" w:eastAsia="標楷體" w:hAnsi="標楷體" w:hint="eastAsia"/>
        </w:rPr>
        <w:t xml:space="preserve"> </w:t>
      </w:r>
      <w:r w:rsidRPr="003E09D4">
        <w:rPr>
          <w:rFonts w:ascii="標楷體" w:eastAsia="標楷體" w:hAnsi="標楷體" w:hint="eastAsia"/>
        </w:rPr>
        <w:t xml:space="preserve">)時間: </w:t>
      </w:r>
      <w:r w:rsidR="00CB0E45">
        <w:rPr>
          <w:rFonts w:ascii="標楷體" w:eastAsia="標楷體" w:hAnsi="標楷體" w:hint="eastAsia"/>
        </w:rPr>
        <w:t>00</w:t>
      </w:r>
      <w:r w:rsidRPr="003E09D4">
        <w:rPr>
          <w:rFonts w:ascii="標楷體" w:eastAsia="標楷體" w:hAnsi="標楷體" w:hint="eastAsia"/>
          <w:color w:val="000000"/>
        </w:rPr>
        <w:t>:00~</w:t>
      </w:r>
      <w:r w:rsidR="00CB0E45">
        <w:rPr>
          <w:rFonts w:ascii="標楷體" w:eastAsia="標楷體" w:hAnsi="標楷體" w:hint="eastAsia"/>
          <w:color w:val="000000"/>
        </w:rPr>
        <w:t>00</w:t>
      </w:r>
      <w:r w:rsidRPr="003E09D4">
        <w:rPr>
          <w:rFonts w:ascii="標楷體" w:eastAsia="標楷體" w:hAnsi="標楷體" w:hint="eastAsia"/>
          <w:color w:val="000000"/>
        </w:rPr>
        <w:t>:00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712"/>
        <w:gridCol w:w="1185"/>
        <w:gridCol w:w="1062"/>
        <w:gridCol w:w="954"/>
        <w:gridCol w:w="1700"/>
        <w:gridCol w:w="2806"/>
      </w:tblGrid>
      <w:tr w:rsidR="00AD22AF" w:rsidRPr="00FD7DAD" w:rsidTr="001300EF">
        <w:trPr>
          <w:trHeight w:val="754"/>
        </w:trPr>
        <w:tc>
          <w:tcPr>
            <w:tcW w:w="2037" w:type="dxa"/>
            <w:vMerge w:val="restart"/>
            <w:vAlign w:val="center"/>
          </w:tcPr>
          <w:p w:rsidR="00AD22AF" w:rsidRPr="00FD7DAD" w:rsidRDefault="001300EF" w:rsidP="00AB628B">
            <w:pPr>
              <w:jc w:val="center"/>
              <w:rPr>
                <w:rFonts w:ascii="標楷體" w:eastAsia="標楷體" w:hAnsi="標楷體"/>
                <w:kern w:val="0"/>
              </w:rPr>
            </w:pPr>
            <w:r>
              <w:rPr>
                <w:rFonts w:ascii="標楷體" w:eastAsia="標楷體" w:hAnsi="標楷體" w:hint="eastAsia"/>
                <w:kern w:val="0"/>
              </w:rPr>
              <w:t>個案學生</w:t>
            </w:r>
          </w:p>
        </w:tc>
        <w:tc>
          <w:tcPr>
            <w:tcW w:w="712" w:type="dxa"/>
            <w:vAlign w:val="center"/>
          </w:tcPr>
          <w:p w:rsidR="00AD22AF" w:rsidRPr="00FD7DAD" w:rsidRDefault="00AD22AF" w:rsidP="00AB628B">
            <w:pPr>
              <w:jc w:val="center"/>
              <w:rPr>
                <w:rFonts w:ascii="標楷體" w:eastAsia="標楷體" w:hAnsi="標楷體"/>
                <w:kern w:val="0"/>
              </w:rPr>
            </w:pPr>
            <w:r w:rsidRPr="00FD7DAD">
              <w:rPr>
                <w:rFonts w:ascii="標楷體" w:eastAsia="標楷體" w:hAnsi="標楷體" w:hint="eastAsia"/>
                <w:kern w:val="0"/>
              </w:rPr>
              <w:t>姓名</w:t>
            </w:r>
          </w:p>
        </w:tc>
        <w:tc>
          <w:tcPr>
            <w:tcW w:w="1185" w:type="dxa"/>
            <w:vAlign w:val="center"/>
          </w:tcPr>
          <w:p w:rsidR="00AD22AF" w:rsidRPr="00FD7DAD" w:rsidRDefault="00AD22AF" w:rsidP="00AB628B">
            <w:pPr>
              <w:jc w:val="center"/>
              <w:rPr>
                <w:rFonts w:ascii="標楷體" w:eastAsia="標楷體" w:hAnsi="標楷體"/>
                <w:kern w:val="0"/>
              </w:rPr>
            </w:pPr>
          </w:p>
        </w:tc>
        <w:tc>
          <w:tcPr>
            <w:tcW w:w="1062" w:type="dxa"/>
            <w:vAlign w:val="center"/>
          </w:tcPr>
          <w:p w:rsidR="00AD22AF" w:rsidRPr="00FD7DAD" w:rsidRDefault="00AD22AF" w:rsidP="00AB628B">
            <w:pPr>
              <w:jc w:val="center"/>
              <w:rPr>
                <w:rFonts w:ascii="標楷體" w:eastAsia="標楷體" w:hAnsi="標楷體"/>
                <w:kern w:val="0"/>
              </w:rPr>
            </w:pPr>
            <w:r w:rsidRPr="00FD7DAD">
              <w:rPr>
                <w:rFonts w:ascii="標楷體" w:eastAsia="標楷體" w:hAnsi="標楷體" w:hint="eastAsia"/>
                <w:kern w:val="0"/>
              </w:rPr>
              <w:t>班級</w:t>
            </w:r>
          </w:p>
        </w:tc>
        <w:tc>
          <w:tcPr>
            <w:tcW w:w="954" w:type="dxa"/>
            <w:vAlign w:val="center"/>
          </w:tcPr>
          <w:p w:rsidR="00AD22AF" w:rsidRPr="00FD7DAD" w:rsidRDefault="00AD22AF" w:rsidP="00AB628B">
            <w:pPr>
              <w:jc w:val="center"/>
              <w:rPr>
                <w:rFonts w:ascii="標楷體" w:eastAsia="標楷體" w:hAnsi="標楷體"/>
                <w:kern w:val="0"/>
              </w:rPr>
            </w:pPr>
          </w:p>
        </w:tc>
        <w:tc>
          <w:tcPr>
            <w:tcW w:w="1700" w:type="dxa"/>
            <w:vAlign w:val="center"/>
          </w:tcPr>
          <w:p w:rsidR="00AD22AF" w:rsidRPr="00FD7DAD" w:rsidRDefault="001300EF" w:rsidP="001300EF">
            <w:pPr>
              <w:jc w:val="center"/>
              <w:rPr>
                <w:rFonts w:ascii="標楷體" w:eastAsia="標楷體" w:hAnsi="標楷體"/>
                <w:kern w:val="0"/>
              </w:rPr>
            </w:pPr>
            <w:r>
              <w:rPr>
                <w:rFonts w:ascii="標楷體" w:eastAsia="標楷體" w:hAnsi="標楷體" w:hint="eastAsia"/>
                <w:kern w:val="0"/>
              </w:rPr>
              <w:t>晤談</w:t>
            </w:r>
            <w:r w:rsidR="00AD22AF" w:rsidRPr="00FD7DAD">
              <w:rPr>
                <w:rFonts w:ascii="標楷體" w:eastAsia="標楷體" w:hAnsi="標楷體" w:hint="eastAsia"/>
                <w:kern w:val="0"/>
              </w:rPr>
              <w:t>輔導</w:t>
            </w:r>
            <w:r>
              <w:rPr>
                <w:rFonts w:ascii="標楷體" w:eastAsia="標楷體" w:hAnsi="標楷體" w:hint="eastAsia"/>
                <w:kern w:val="0"/>
              </w:rPr>
              <w:t>人員</w:t>
            </w:r>
          </w:p>
        </w:tc>
        <w:tc>
          <w:tcPr>
            <w:tcW w:w="2806" w:type="dxa"/>
            <w:vAlign w:val="center"/>
          </w:tcPr>
          <w:p w:rsidR="00AD22AF" w:rsidRPr="00FD7DAD" w:rsidRDefault="00AD22AF" w:rsidP="00AB628B">
            <w:pPr>
              <w:jc w:val="both"/>
              <w:rPr>
                <w:rFonts w:ascii="標楷體" w:eastAsia="標楷體" w:hAnsi="標楷體"/>
                <w:kern w:val="0"/>
              </w:rPr>
            </w:pPr>
          </w:p>
        </w:tc>
      </w:tr>
      <w:tr w:rsidR="00AD22AF" w:rsidRPr="00FD7DAD" w:rsidTr="001300EF">
        <w:trPr>
          <w:trHeight w:val="722"/>
        </w:trPr>
        <w:tc>
          <w:tcPr>
            <w:tcW w:w="2037" w:type="dxa"/>
            <w:vMerge/>
            <w:vAlign w:val="center"/>
          </w:tcPr>
          <w:p w:rsidR="00AD22AF" w:rsidRPr="00FD7DAD" w:rsidRDefault="00AD22AF" w:rsidP="00AB628B">
            <w:pPr>
              <w:jc w:val="center"/>
              <w:rPr>
                <w:rFonts w:ascii="標楷體" w:eastAsia="標楷體" w:hAnsi="標楷體"/>
                <w:kern w:val="0"/>
              </w:rPr>
            </w:pPr>
          </w:p>
        </w:tc>
        <w:tc>
          <w:tcPr>
            <w:tcW w:w="712" w:type="dxa"/>
            <w:vAlign w:val="center"/>
          </w:tcPr>
          <w:p w:rsidR="00AD22AF" w:rsidRPr="00FD7DAD" w:rsidRDefault="00AD22AF" w:rsidP="00AB628B">
            <w:pPr>
              <w:jc w:val="center"/>
              <w:rPr>
                <w:rFonts w:ascii="標楷體" w:eastAsia="標楷體" w:hAnsi="標楷體"/>
                <w:kern w:val="0"/>
              </w:rPr>
            </w:pPr>
            <w:r w:rsidRPr="00FD7DAD">
              <w:rPr>
                <w:rFonts w:ascii="標楷體" w:eastAsia="標楷體" w:hAnsi="標楷體" w:hint="eastAsia"/>
                <w:kern w:val="0"/>
              </w:rPr>
              <w:t>學號</w:t>
            </w:r>
          </w:p>
        </w:tc>
        <w:tc>
          <w:tcPr>
            <w:tcW w:w="1185" w:type="dxa"/>
            <w:vAlign w:val="center"/>
          </w:tcPr>
          <w:p w:rsidR="00AD22AF" w:rsidRPr="00FD7DAD" w:rsidRDefault="00AD22AF" w:rsidP="00AB628B">
            <w:pPr>
              <w:jc w:val="center"/>
              <w:rPr>
                <w:rFonts w:ascii="標楷體" w:eastAsia="標楷體" w:hAnsi="標楷體"/>
                <w:kern w:val="0"/>
              </w:rPr>
            </w:pPr>
          </w:p>
        </w:tc>
        <w:tc>
          <w:tcPr>
            <w:tcW w:w="1062" w:type="dxa"/>
            <w:vAlign w:val="center"/>
          </w:tcPr>
          <w:p w:rsidR="00AD22AF" w:rsidRPr="00FD7DAD" w:rsidRDefault="00AD22AF" w:rsidP="00AB628B">
            <w:pPr>
              <w:jc w:val="center"/>
              <w:rPr>
                <w:rFonts w:ascii="標楷體" w:eastAsia="標楷體" w:hAnsi="標楷體"/>
                <w:kern w:val="0"/>
              </w:rPr>
            </w:pPr>
            <w:r w:rsidRPr="00FD7DAD">
              <w:rPr>
                <w:rFonts w:ascii="標楷體" w:eastAsia="標楷體" w:hAnsi="標楷體" w:hint="eastAsia"/>
                <w:kern w:val="0"/>
              </w:rPr>
              <w:t>性別</w:t>
            </w:r>
          </w:p>
        </w:tc>
        <w:tc>
          <w:tcPr>
            <w:tcW w:w="954" w:type="dxa"/>
            <w:vAlign w:val="center"/>
          </w:tcPr>
          <w:p w:rsidR="00AD22AF" w:rsidRPr="00FD7DAD" w:rsidRDefault="00AD22AF" w:rsidP="00AB628B">
            <w:pPr>
              <w:jc w:val="center"/>
              <w:rPr>
                <w:rFonts w:ascii="標楷體" w:eastAsia="標楷體" w:hAnsi="標楷體"/>
                <w:kern w:val="0"/>
              </w:rPr>
            </w:pPr>
          </w:p>
        </w:tc>
        <w:tc>
          <w:tcPr>
            <w:tcW w:w="1700" w:type="dxa"/>
            <w:vAlign w:val="center"/>
          </w:tcPr>
          <w:p w:rsidR="00AD22AF" w:rsidRPr="00FD7DAD" w:rsidRDefault="001300EF" w:rsidP="00AB628B">
            <w:pPr>
              <w:jc w:val="center"/>
              <w:rPr>
                <w:rFonts w:ascii="標楷體" w:eastAsia="標楷體" w:hAnsi="標楷體"/>
                <w:kern w:val="0"/>
              </w:rPr>
            </w:pPr>
            <w:r>
              <w:rPr>
                <w:rFonts w:ascii="標楷體" w:eastAsia="標楷體" w:hAnsi="標楷體" w:hint="eastAsia"/>
                <w:kern w:val="0"/>
              </w:rPr>
              <w:t>晤</w:t>
            </w:r>
            <w:r w:rsidR="00AD22AF" w:rsidRPr="00FD7DAD">
              <w:rPr>
                <w:rFonts w:ascii="標楷體" w:eastAsia="標楷體" w:hAnsi="標楷體" w:hint="eastAsia"/>
                <w:kern w:val="0"/>
              </w:rPr>
              <w:t>談次數</w:t>
            </w:r>
          </w:p>
        </w:tc>
        <w:tc>
          <w:tcPr>
            <w:tcW w:w="2806" w:type="dxa"/>
            <w:vAlign w:val="center"/>
          </w:tcPr>
          <w:p w:rsidR="00AD22AF" w:rsidRPr="00FD7DAD" w:rsidRDefault="00AD22AF" w:rsidP="00AD22AF">
            <w:pPr>
              <w:jc w:val="both"/>
              <w:rPr>
                <w:rFonts w:ascii="標楷體" w:eastAsia="標楷體" w:hAnsi="標楷體"/>
                <w:kern w:val="0"/>
              </w:rPr>
            </w:pPr>
            <w:r>
              <w:rPr>
                <w:rFonts w:ascii="標楷體" w:eastAsia="標楷體" w:hAnsi="標楷體" w:hint="eastAsia"/>
                <w:kern w:val="0"/>
              </w:rPr>
              <w:t>第</w:t>
            </w:r>
            <w:r w:rsidRPr="00FD7DAD">
              <w:rPr>
                <w:rFonts w:ascii="標楷體" w:eastAsia="標楷體" w:hAnsi="標楷體" w:hint="eastAsia"/>
                <w:kern w:val="0"/>
              </w:rPr>
              <w:t xml:space="preserve"> </w:t>
            </w:r>
            <w:r>
              <w:rPr>
                <w:rFonts w:ascii="標楷體" w:eastAsia="標楷體" w:hAnsi="標楷體" w:hint="eastAsia"/>
                <w:kern w:val="0"/>
              </w:rPr>
              <w:t>次</w:t>
            </w:r>
          </w:p>
        </w:tc>
      </w:tr>
      <w:tr w:rsidR="00AD22AF" w:rsidRPr="00FD7DAD" w:rsidTr="001300EF">
        <w:trPr>
          <w:trHeight w:val="530"/>
        </w:trPr>
        <w:tc>
          <w:tcPr>
            <w:tcW w:w="2037" w:type="dxa"/>
            <w:tcBorders>
              <w:bottom w:val="single" w:sz="4" w:space="0" w:color="auto"/>
            </w:tcBorders>
            <w:vAlign w:val="center"/>
          </w:tcPr>
          <w:p w:rsidR="00AD22AF" w:rsidRPr="00FD7DAD" w:rsidRDefault="001300EF" w:rsidP="00AB628B">
            <w:pPr>
              <w:jc w:val="center"/>
              <w:rPr>
                <w:rFonts w:ascii="標楷體" w:eastAsia="標楷體" w:hAnsi="標楷體"/>
                <w:kern w:val="0"/>
              </w:rPr>
            </w:pPr>
            <w:r>
              <w:rPr>
                <w:rFonts w:ascii="標楷體" w:eastAsia="標楷體" w:hAnsi="標楷體" w:hint="eastAsia"/>
                <w:kern w:val="0"/>
              </w:rPr>
              <w:t>個案來源</w:t>
            </w:r>
          </w:p>
        </w:tc>
        <w:tc>
          <w:tcPr>
            <w:tcW w:w="8419" w:type="dxa"/>
            <w:gridSpan w:val="6"/>
            <w:tcBorders>
              <w:bottom w:val="single" w:sz="4" w:space="0" w:color="auto"/>
            </w:tcBorders>
            <w:shd w:val="clear" w:color="auto" w:fill="auto"/>
          </w:tcPr>
          <w:p w:rsidR="00AD22AF" w:rsidRPr="00FD7DAD" w:rsidRDefault="00AD22AF" w:rsidP="001300EF">
            <w:pPr>
              <w:rPr>
                <w:rFonts w:ascii="標楷體" w:eastAsia="標楷體" w:hAnsi="標楷體"/>
                <w:kern w:val="0"/>
              </w:rPr>
            </w:pPr>
            <w:r w:rsidRPr="00FD7DAD">
              <w:rPr>
                <w:rFonts w:ascii="標楷體" w:eastAsia="標楷體" w:hAnsi="標楷體" w:hint="eastAsia"/>
                <w:kern w:val="0"/>
              </w:rPr>
              <w:t>□1.</w:t>
            </w:r>
            <w:r w:rsidR="001300EF">
              <w:rPr>
                <w:rFonts w:ascii="標楷體" w:eastAsia="標楷體" w:hAnsi="標楷體" w:hint="eastAsia"/>
                <w:kern w:val="0"/>
              </w:rPr>
              <w:t>_________轉介</w:t>
            </w:r>
            <w:r w:rsidRPr="00FD7DAD">
              <w:rPr>
                <w:rFonts w:ascii="標楷體" w:eastAsia="標楷體" w:hAnsi="標楷體" w:hint="eastAsia"/>
                <w:kern w:val="0"/>
              </w:rPr>
              <w:t xml:space="preserve">      </w:t>
            </w:r>
            <w:r>
              <w:rPr>
                <w:rFonts w:ascii="標楷體" w:eastAsia="標楷體" w:hAnsi="標楷體" w:hint="eastAsia"/>
                <w:kern w:val="0"/>
              </w:rPr>
              <w:t>■</w:t>
            </w:r>
            <w:r w:rsidRPr="00FD7DAD">
              <w:rPr>
                <w:rFonts w:ascii="標楷體" w:eastAsia="標楷體" w:hAnsi="標楷體" w:hint="eastAsia"/>
                <w:kern w:val="0"/>
              </w:rPr>
              <w:t>2.</w:t>
            </w:r>
            <w:r w:rsidR="001300EF">
              <w:rPr>
                <w:rFonts w:ascii="標楷體" w:eastAsia="標楷體" w:hAnsi="標楷體" w:hint="eastAsia"/>
                <w:kern w:val="0"/>
              </w:rPr>
              <w:t>個案主動</w:t>
            </w:r>
            <w:r w:rsidRPr="00FD7DAD">
              <w:rPr>
                <w:rFonts w:ascii="標楷體" w:eastAsia="標楷體" w:hAnsi="標楷體" w:hint="eastAsia"/>
                <w:kern w:val="0"/>
              </w:rPr>
              <w:t xml:space="preserve">   □3.其他:</w:t>
            </w:r>
            <w:r>
              <w:rPr>
                <w:rFonts w:ascii="標楷體" w:eastAsia="標楷體" w:hAnsi="標楷體" w:hint="eastAsia"/>
                <w:kern w:val="0"/>
              </w:rPr>
              <w:t>_____________</w:t>
            </w:r>
          </w:p>
        </w:tc>
      </w:tr>
      <w:tr w:rsidR="00AD22AF" w:rsidRPr="00FD7DAD" w:rsidTr="001300EF">
        <w:trPr>
          <w:trHeight w:val="508"/>
        </w:trPr>
        <w:tc>
          <w:tcPr>
            <w:tcW w:w="2037" w:type="dxa"/>
            <w:tcBorders>
              <w:bottom w:val="double" w:sz="4" w:space="0" w:color="auto"/>
            </w:tcBorders>
          </w:tcPr>
          <w:p w:rsidR="00AD22AF" w:rsidRPr="00DE7AFC" w:rsidRDefault="00AD22AF" w:rsidP="00AB628B">
            <w:pPr>
              <w:jc w:val="center"/>
              <w:rPr>
                <w:rFonts w:ascii="標楷體" w:eastAsia="標楷體" w:hAnsi="標楷體"/>
                <w:kern w:val="0"/>
              </w:rPr>
            </w:pPr>
            <w:r w:rsidRPr="00484710">
              <w:rPr>
                <w:rFonts w:ascii="標楷體" w:eastAsia="標楷體" w:hAnsi="標楷體" w:hint="eastAsia"/>
                <w:kern w:val="0"/>
              </w:rPr>
              <w:t>個案類別</w:t>
            </w:r>
          </w:p>
        </w:tc>
        <w:tc>
          <w:tcPr>
            <w:tcW w:w="8419" w:type="dxa"/>
            <w:gridSpan w:val="6"/>
            <w:tcBorders>
              <w:bottom w:val="double" w:sz="4" w:space="0" w:color="auto"/>
            </w:tcBorders>
          </w:tcPr>
          <w:p w:rsidR="00AD22AF" w:rsidRPr="00DE7AFC" w:rsidRDefault="00AD22AF" w:rsidP="00AB628B">
            <w:pPr>
              <w:rPr>
                <w:rFonts w:ascii="標楷體" w:eastAsia="標楷體" w:hAnsi="標楷體"/>
                <w:kern w:val="0"/>
              </w:rPr>
            </w:pPr>
          </w:p>
        </w:tc>
      </w:tr>
      <w:tr w:rsidR="00AD22AF" w:rsidRPr="00FD7DAD" w:rsidTr="00AB628B">
        <w:trPr>
          <w:trHeight w:val="486"/>
        </w:trPr>
        <w:tc>
          <w:tcPr>
            <w:tcW w:w="10456" w:type="dxa"/>
            <w:gridSpan w:val="7"/>
            <w:tcBorders>
              <w:top w:val="double" w:sz="4" w:space="0" w:color="auto"/>
            </w:tcBorders>
          </w:tcPr>
          <w:p w:rsidR="00AD22AF" w:rsidRPr="00FD7DAD" w:rsidRDefault="00AD22AF" w:rsidP="00AB628B">
            <w:pPr>
              <w:jc w:val="center"/>
              <w:rPr>
                <w:rFonts w:ascii="標楷體" w:eastAsia="標楷體" w:hAnsi="標楷體"/>
                <w:kern w:val="0"/>
              </w:rPr>
            </w:pPr>
            <w:r w:rsidRPr="00FD7DAD">
              <w:rPr>
                <w:rFonts w:ascii="標楷體" w:eastAsia="標楷體" w:hAnsi="標楷體" w:hint="eastAsia"/>
                <w:kern w:val="0"/>
              </w:rPr>
              <w:t>問題分析及處理過程</w:t>
            </w:r>
          </w:p>
        </w:tc>
      </w:tr>
      <w:tr w:rsidR="00AD22AF" w:rsidRPr="008B5440" w:rsidTr="00AB628B">
        <w:trPr>
          <w:trHeight w:val="3219"/>
        </w:trPr>
        <w:tc>
          <w:tcPr>
            <w:tcW w:w="10456" w:type="dxa"/>
            <w:gridSpan w:val="7"/>
          </w:tcPr>
          <w:p w:rsidR="00AD22AF" w:rsidRPr="00891241" w:rsidRDefault="00AD22AF" w:rsidP="00AB628B">
            <w:pPr>
              <w:pStyle w:val="a3"/>
              <w:ind w:leftChars="0" w:left="0"/>
              <w:rPr>
                <w:rFonts w:ascii="標楷體" w:eastAsia="標楷體" w:hAnsi="標楷體"/>
                <w:kern w:val="0"/>
              </w:rPr>
            </w:pPr>
            <w:r>
              <w:rPr>
                <w:rFonts w:ascii="標楷體" w:eastAsia="標楷體" w:hAnsi="標楷體" w:hint="eastAsia"/>
                <w:kern w:val="0"/>
              </w:rPr>
              <w:t>一、</w:t>
            </w:r>
            <w:r w:rsidRPr="00891241">
              <w:rPr>
                <w:rFonts w:ascii="標楷體" w:eastAsia="標楷體" w:hAnsi="標楷體" w:hint="eastAsia"/>
                <w:kern w:val="0"/>
              </w:rPr>
              <w:t>主訴問題：</w:t>
            </w:r>
          </w:p>
          <w:p w:rsidR="00AD22AF" w:rsidRDefault="00AD22AF" w:rsidP="00AB628B">
            <w:pPr>
              <w:ind w:leftChars="177" w:left="425"/>
              <w:rPr>
                <w:rFonts w:ascii="標楷體" w:eastAsia="標楷體" w:hAnsi="標楷體"/>
              </w:rPr>
            </w:pPr>
          </w:p>
          <w:p w:rsidR="00CB0E45" w:rsidRDefault="00CB0E45" w:rsidP="00AB628B">
            <w:pPr>
              <w:ind w:leftChars="177" w:left="425"/>
              <w:rPr>
                <w:rFonts w:ascii="標楷體" w:eastAsia="標楷體" w:hAnsi="標楷體"/>
              </w:rPr>
            </w:pPr>
          </w:p>
          <w:p w:rsidR="00CB0E45" w:rsidRDefault="00CB0E45" w:rsidP="00AB628B">
            <w:pPr>
              <w:ind w:leftChars="177" w:left="425"/>
              <w:rPr>
                <w:rFonts w:ascii="標楷體" w:eastAsia="標楷體" w:hAnsi="標楷體"/>
              </w:rPr>
            </w:pPr>
          </w:p>
          <w:p w:rsidR="00AD22AF" w:rsidRPr="00E63EBD" w:rsidRDefault="00AD22AF" w:rsidP="00AB628B">
            <w:pPr>
              <w:ind w:leftChars="177" w:left="425"/>
              <w:rPr>
                <w:rFonts w:ascii="標楷體" w:eastAsia="標楷體" w:hAnsi="標楷體"/>
              </w:rPr>
            </w:pPr>
          </w:p>
          <w:p w:rsidR="00AD22AF" w:rsidRDefault="00AD22AF" w:rsidP="00AB628B">
            <w:pPr>
              <w:pStyle w:val="a3"/>
              <w:ind w:leftChars="0" w:left="0"/>
              <w:rPr>
                <w:rFonts w:ascii="標楷體" w:eastAsia="標楷體" w:hAnsi="標楷體"/>
                <w:kern w:val="0"/>
              </w:rPr>
            </w:pPr>
            <w:r>
              <w:rPr>
                <w:rFonts w:ascii="標楷體" w:eastAsia="標楷體" w:hAnsi="標楷體" w:hint="eastAsia"/>
                <w:kern w:val="0"/>
              </w:rPr>
              <w:t>二、</w:t>
            </w:r>
            <w:r w:rsidR="00322C29">
              <w:rPr>
                <w:rFonts w:ascii="標楷體" w:eastAsia="標楷體" w:hAnsi="標楷體" w:hint="eastAsia"/>
                <w:kern w:val="0"/>
              </w:rPr>
              <w:t>晤談重點</w:t>
            </w:r>
            <w:r w:rsidRPr="00891241">
              <w:rPr>
                <w:rFonts w:ascii="標楷體" w:eastAsia="標楷體" w:hAnsi="標楷體" w:hint="eastAsia"/>
                <w:kern w:val="0"/>
              </w:rPr>
              <w:t>：</w:t>
            </w:r>
          </w:p>
          <w:p w:rsidR="00AD22AF" w:rsidRDefault="00AD22AF" w:rsidP="00AB628B">
            <w:pPr>
              <w:pStyle w:val="a3"/>
              <w:ind w:leftChars="0" w:left="0"/>
              <w:rPr>
                <w:rFonts w:ascii="標楷體" w:eastAsia="標楷體" w:hAnsi="標楷體"/>
                <w:kern w:val="0"/>
              </w:rPr>
            </w:pPr>
          </w:p>
          <w:p w:rsidR="00CB0E45" w:rsidRDefault="00CB0E45" w:rsidP="00AB628B">
            <w:pPr>
              <w:pStyle w:val="a3"/>
              <w:ind w:leftChars="0" w:left="0"/>
              <w:rPr>
                <w:rFonts w:ascii="標楷體" w:eastAsia="標楷體" w:hAnsi="標楷體"/>
                <w:kern w:val="0"/>
              </w:rPr>
            </w:pPr>
          </w:p>
          <w:p w:rsidR="00CB0E45" w:rsidRDefault="00CB0E45" w:rsidP="00AB628B">
            <w:pPr>
              <w:pStyle w:val="a3"/>
              <w:ind w:leftChars="0" w:left="0"/>
              <w:rPr>
                <w:rFonts w:ascii="標楷體" w:eastAsia="標楷體" w:hAnsi="標楷體"/>
                <w:kern w:val="0"/>
              </w:rPr>
            </w:pPr>
          </w:p>
          <w:p w:rsidR="00CB0E45" w:rsidRDefault="00CB0E45" w:rsidP="00AB628B">
            <w:pPr>
              <w:pStyle w:val="a3"/>
              <w:ind w:leftChars="0" w:left="0"/>
              <w:rPr>
                <w:rFonts w:ascii="標楷體" w:eastAsia="標楷體" w:hAnsi="標楷體"/>
                <w:kern w:val="0"/>
              </w:rPr>
            </w:pPr>
          </w:p>
          <w:p w:rsidR="00CB0E45" w:rsidRDefault="00CB0E45" w:rsidP="00AB628B">
            <w:pPr>
              <w:pStyle w:val="a3"/>
              <w:ind w:leftChars="0" w:left="0"/>
              <w:rPr>
                <w:rFonts w:ascii="標楷體" w:eastAsia="標楷體" w:hAnsi="標楷體"/>
                <w:kern w:val="0"/>
              </w:rPr>
            </w:pPr>
          </w:p>
          <w:p w:rsidR="00AD22AF" w:rsidRDefault="00AD22AF" w:rsidP="00AB628B">
            <w:pPr>
              <w:pStyle w:val="a3"/>
              <w:ind w:leftChars="0" w:left="0"/>
              <w:rPr>
                <w:rFonts w:ascii="標楷體" w:eastAsia="標楷體" w:hAnsi="標楷體"/>
                <w:kern w:val="0"/>
              </w:rPr>
            </w:pPr>
          </w:p>
          <w:p w:rsidR="00AD22AF" w:rsidRPr="00891241" w:rsidRDefault="00AD22AF" w:rsidP="00AB628B">
            <w:pPr>
              <w:pStyle w:val="a3"/>
              <w:ind w:leftChars="0" w:left="0"/>
              <w:rPr>
                <w:rFonts w:ascii="標楷體" w:eastAsia="標楷體" w:hAnsi="標楷體"/>
                <w:kern w:val="0"/>
              </w:rPr>
            </w:pPr>
            <w:r>
              <w:rPr>
                <w:rFonts w:ascii="標楷體" w:eastAsia="標楷體" w:hAnsi="標楷體" w:hint="eastAsia"/>
                <w:kern w:val="0"/>
              </w:rPr>
              <w:t>三、問題分析：</w:t>
            </w:r>
          </w:p>
          <w:p w:rsidR="00AD22AF" w:rsidRDefault="00AD22AF" w:rsidP="00AB628B">
            <w:pPr>
              <w:ind w:left="360"/>
              <w:rPr>
                <w:rFonts w:ascii="標楷體" w:eastAsia="標楷體" w:hAnsi="標楷體"/>
                <w:color w:val="000000"/>
              </w:rPr>
            </w:pPr>
          </w:p>
          <w:p w:rsidR="00CB0E45" w:rsidRDefault="00CB0E45" w:rsidP="00AB628B">
            <w:pPr>
              <w:ind w:left="360"/>
              <w:rPr>
                <w:rFonts w:ascii="標楷體" w:eastAsia="標楷體" w:hAnsi="標楷體"/>
                <w:color w:val="000000"/>
              </w:rPr>
            </w:pPr>
          </w:p>
          <w:p w:rsidR="00CB0E45" w:rsidRDefault="00CB0E45" w:rsidP="00AB628B">
            <w:pPr>
              <w:ind w:left="360"/>
              <w:rPr>
                <w:rFonts w:ascii="標楷體" w:eastAsia="標楷體" w:hAnsi="標楷體"/>
                <w:color w:val="000000"/>
              </w:rPr>
            </w:pPr>
          </w:p>
          <w:p w:rsidR="00CB0E45" w:rsidRDefault="00CB0E45" w:rsidP="00AB628B">
            <w:pPr>
              <w:ind w:left="360"/>
              <w:rPr>
                <w:rFonts w:ascii="標楷體" w:eastAsia="標楷體" w:hAnsi="標楷體"/>
                <w:color w:val="000000"/>
              </w:rPr>
            </w:pPr>
          </w:p>
          <w:p w:rsidR="00AD22AF" w:rsidRPr="00FA7A40" w:rsidRDefault="00AD22AF" w:rsidP="00AB628B">
            <w:pPr>
              <w:ind w:left="360"/>
              <w:rPr>
                <w:rFonts w:ascii="標楷體" w:eastAsia="標楷體" w:hAnsi="標楷體"/>
                <w:kern w:val="0"/>
              </w:rPr>
            </w:pPr>
          </w:p>
          <w:p w:rsidR="00034030" w:rsidRDefault="00AD22AF" w:rsidP="00AB628B">
            <w:pPr>
              <w:pStyle w:val="a3"/>
              <w:ind w:leftChars="0" w:left="0"/>
              <w:rPr>
                <w:rFonts w:ascii="標楷體" w:eastAsia="標楷體" w:hAnsi="標楷體"/>
                <w:kern w:val="0"/>
              </w:rPr>
            </w:pPr>
            <w:r>
              <w:rPr>
                <w:rFonts w:ascii="標楷體" w:eastAsia="標楷體" w:hAnsi="標楷體" w:hint="eastAsia"/>
                <w:kern w:val="0"/>
              </w:rPr>
              <w:t>四、</w:t>
            </w:r>
            <w:r w:rsidR="00034030">
              <w:rPr>
                <w:rFonts w:ascii="標楷體" w:eastAsia="標楷體" w:hAnsi="標楷體" w:hint="eastAsia"/>
                <w:kern w:val="0"/>
              </w:rPr>
              <w:t>輔導策略:</w:t>
            </w:r>
          </w:p>
          <w:p w:rsidR="00034030" w:rsidRDefault="00034030" w:rsidP="00AB628B">
            <w:pPr>
              <w:pStyle w:val="a3"/>
              <w:ind w:leftChars="0" w:left="0"/>
              <w:rPr>
                <w:rFonts w:ascii="標楷體" w:eastAsia="標楷體" w:hAnsi="標楷體"/>
                <w:kern w:val="0"/>
              </w:rPr>
            </w:pPr>
          </w:p>
          <w:p w:rsidR="00034030" w:rsidRDefault="00034030" w:rsidP="00AB628B">
            <w:pPr>
              <w:pStyle w:val="a3"/>
              <w:ind w:leftChars="0" w:left="0"/>
              <w:rPr>
                <w:rFonts w:ascii="標楷體" w:eastAsia="標楷體" w:hAnsi="標楷體"/>
                <w:kern w:val="0"/>
              </w:rPr>
            </w:pPr>
          </w:p>
          <w:p w:rsidR="00034030" w:rsidRDefault="00034030" w:rsidP="00AB628B">
            <w:pPr>
              <w:pStyle w:val="a3"/>
              <w:ind w:leftChars="0" w:left="0"/>
              <w:rPr>
                <w:rFonts w:ascii="標楷體" w:eastAsia="標楷體" w:hAnsi="標楷體"/>
                <w:kern w:val="0"/>
              </w:rPr>
            </w:pPr>
          </w:p>
          <w:p w:rsidR="00034030" w:rsidRDefault="00034030" w:rsidP="00AB628B">
            <w:pPr>
              <w:pStyle w:val="a3"/>
              <w:ind w:leftChars="0" w:left="0"/>
              <w:rPr>
                <w:rFonts w:ascii="標楷體" w:eastAsia="標楷體" w:hAnsi="標楷體"/>
                <w:kern w:val="0"/>
              </w:rPr>
            </w:pPr>
          </w:p>
          <w:p w:rsidR="00AD22AF" w:rsidRPr="00891241" w:rsidRDefault="00034030" w:rsidP="00AB628B">
            <w:pPr>
              <w:pStyle w:val="a3"/>
              <w:ind w:leftChars="0" w:left="0"/>
              <w:rPr>
                <w:rFonts w:ascii="標楷體" w:eastAsia="標楷體" w:hAnsi="標楷體"/>
                <w:kern w:val="0"/>
              </w:rPr>
            </w:pPr>
            <w:r>
              <w:rPr>
                <w:rFonts w:ascii="標楷體" w:eastAsia="標楷體" w:hAnsi="標楷體" w:hint="eastAsia"/>
                <w:kern w:val="0"/>
              </w:rPr>
              <w:t>五、</w:t>
            </w:r>
            <w:r w:rsidR="00AD22AF" w:rsidRPr="00891241">
              <w:rPr>
                <w:rFonts w:ascii="標楷體" w:eastAsia="標楷體" w:hAnsi="標楷體" w:hint="eastAsia"/>
                <w:kern w:val="0"/>
              </w:rPr>
              <w:t>後續處理：</w:t>
            </w:r>
          </w:p>
          <w:p w:rsidR="00CB0E45" w:rsidRDefault="00CB0E45" w:rsidP="00AD22AF">
            <w:pPr>
              <w:ind w:firstLineChars="150" w:firstLine="360"/>
              <w:rPr>
                <w:rFonts w:ascii="標楷體" w:eastAsia="標楷體" w:hAnsi="標楷體"/>
                <w:color w:val="000000"/>
              </w:rPr>
            </w:pPr>
          </w:p>
          <w:p w:rsidR="00CB0E45" w:rsidRDefault="00CB0E45" w:rsidP="00AD22AF">
            <w:pPr>
              <w:ind w:firstLineChars="150" w:firstLine="360"/>
              <w:rPr>
                <w:rFonts w:ascii="標楷體" w:eastAsia="標楷體" w:hAnsi="標楷體"/>
                <w:color w:val="000000"/>
              </w:rPr>
            </w:pPr>
          </w:p>
          <w:p w:rsidR="00CB0E45" w:rsidRDefault="00CB0E45" w:rsidP="00AD22AF">
            <w:pPr>
              <w:ind w:firstLineChars="150" w:firstLine="360"/>
              <w:rPr>
                <w:rFonts w:ascii="標楷體" w:eastAsia="標楷體" w:hAnsi="標楷體"/>
                <w:color w:val="000000"/>
              </w:rPr>
            </w:pPr>
          </w:p>
          <w:p w:rsidR="00AD22AF" w:rsidRPr="00E330D7" w:rsidRDefault="00AD22AF" w:rsidP="00AD22AF">
            <w:pPr>
              <w:ind w:firstLineChars="150" w:firstLine="360"/>
              <w:rPr>
                <w:rFonts w:ascii="標楷體" w:eastAsia="標楷體" w:hAnsi="標楷體"/>
                <w:kern w:val="0"/>
              </w:rPr>
            </w:pPr>
          </w:p>
        </w:tc>
      </w:tr>
    </w:tbl>
    <w:p w:rsidR="00AD22AF" w:rsidRDefault="00AD22AF"/>
    <w:p w:rsidR="00AD22AF" w:rsidRDefault="00AD22AF">
      <w:pPr>
        <w:widowControl/>
      </w:pPr>
      <w:r>
        <w:br w:type="page"/>
      </w:r>
    </w:p>
    <w:tbl>
      <w:tblPr>
        <w:tblpPr w:leftFromText="180" w:rightFromText="180" w:horzAnchor="margin" w:tblpXSpec="center" w:tblpY="617"/>
        <w:tblW w:w="10338" w:type="dxa"/>
        <w:tblCellMar>
          <w:left w:w="28" w:type="dxa"/>
          <w:right w:w="28" w:type="dxa"/>
        </w:tblCellMar>
        <w:tblLook w:val="04A0" w:firstRow="1" w:lastRow="0" w:firstColumn="1" w:lastColumn="0" w:noHBand="0" w:noVBand="1"/>
      </w:tblPr>
      <w:tblGrid>
        <w:gridCol w:w="1833"/>
        <w:gridCol w:w="8505"/>
      </w:tblGrid>
      <w:tr w:rsidR="00AD22AF" w:rsidRPr="00AD22AF" w:rsidTr="00AD22AF">
        <w:trPr>
          <w:trHeight w:val="465"/>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D22AF" w:rsidRPr="00AD22AF" w:rsidRDefault="00AD22AF" w:rsidP="00AD22AF">
            <w:pPr>
              <w:widowControl/>
              <w:rPr>
                <w:rFonts w:ascii="細明體" w:eastAsia="細明體" w:hAnsi="細明體" w:cs="新細明體"/>
                <w:color w:val="0000FF"/>
                <w:kern w:val="0"/>
                <w:sz w:val="22"/>
                <w:szCs w:val="22"/>
              </w:rPr>
            </w:pPr>
            <w:r w:rsidRPr="00AD22AF">
              <w:rPr>
                <w:rFonts w:ascii="細明體" w:eastAsia="細明體" w:hAnsi="細明體" w:cs="新細明體" w:hint="eastAsia"/>
                <w:color w:val="0000FF"/>
                <w:kern w:val="0"/>
                <w:sz w:val="22"/>
                <w:szCs w:val="22"/>
              </w:rPr>
              <w:lastRenderedPageBreak/>
              <w:t>個案類別</w:t>
            </w:r>
          </w:p>
        </w:tc>
        <w:tc>
          <w:tcPr>
            <w:tcW w:w="8505" w:type="dxa"/>
            <w:tcBorders>
              <w:top w:val="single" w:sz="8" w:space="0" w:color="auto"/>
              <w:left w:val="nil"/>
              <w:bottom w:val="single" w:sz="4" w:space="0" w:color="auto"/>
              <w:right w:val="single" w:sz="4" w:space="0" w:color="auto"/>
            </w:tcBorders>
            <w:shd w:val="clear" w:color="auto" w:fill="auto"/>
            <w:vAlign w:val="bottom"/>
            <w:hideMark/>
          </w:tcPr>
          <w:p w:rsidR="00AD22AF" w:rsidRPr="00AD22AF" w:rsidRDefault="00AD22AF" w:rsidP="00AD22AF">
            <w:pPr>
              <w:widowControl/>
              <w:rPr>
                <w:rFonts w:ascii="Calibri" w:hAnsi="Calibri" w:cs="新細明體"/>
                <w:color w:val="0000FF"/>
                <w:kern w:val="0"/>
                <w:sz w:val="22"/>
                <w:szCs w:val="22"/>
              </w:rPr>
            </w:pPr>
            <w:r w:rsidRPr="00AD22AF">
              <w:rPr>
                <w:rFonts w:ascii="Calibri" w:hAnsi="Calibri" w:cs="新細明體"/>
                <w:color w:val="0000FF"/>
                <w:kern w:val="0"/>
                <w:sz w:val="22"/>
                <w:szCs w:val="22"/>
              </w:rPr>
              <w:t>個案類別定義說明</w:t>
            </w:r>
          </w:p>
        </w:tc>
      </w:tr>
      <w:tr w:rsidR="006476A7" w:rsidRPr="00AD22AF" w:rsidTr="009A119D">
        <w:trPr>
          <w:trHeight w:val="63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widowControl/>
              <w:rPr>
                <w:rFonts w:ascii="Calibri" w:hAnsi="Calibri" w:cs="Calibri"/>
                <w:color w:val="0000FF"/>
                <w:sz w:val="22"/>
                <w:szCs w:val="22"/>
              </w:rPr>
            </w:pPr>
            <w:r>
              <w:rPr>
                <w:rFonts w:ascii="Calibri" w:hAnsi="Calibri" w:cs="Calibri"/>
                <w:color w:val="0000FF"/>
                <w:sz w:val="22"/>
                <w:szCs w:val="22"/>
              </w:rPr>
              <w:t>T01.</w:t>
            </w:r>
            <w:r>
              <w:rPr>
                <w:rFonts w:ascii="細明體" w:eastAsia="細明體" w:hAnsi="細明體" w:cs="Calibri" w:hint="eastAsia"/>
                <w:color w:val="0000FF"/>
                <w:sz w:val="22"/>
                <w:szCs w:val="22"/>
              </w:rPr>
              <w:t>人際困擾</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FF0000"/>
                <w:sz w:val="22"/>
                <w:szCs w:val="22"/>
              </w:rPr>
            </w:pPr>
            <w:r>
              <w:rPr>
                <w:rFonts w:cs="Calibri" w:hint="eastAsia"/>
                <w:color w:val="FF0000"/>
                <w:sz w:val="22"/>
                <w:szCs w:val="22"/>
              </w:rPr>
              <w:t>學生在與人互動過程中，無法獲得滿足感或未發現自身行為影響人際互動所衍生的相關問題。</w:t>
            </w:r>
          </w:p>
        </w:tc>
      </w:tr>
      <w:tr w:rsidR="006476A7" w:rsidRPr="00AD22AF" w:rsidTr="009A119D">
        <w:trPr>
          <w:trHeight w:val="51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T02.</w:t>
            </w:r>
            <w:r>
              <w:rPr>
                <w:rFonts w:cs="Calibri" w:hint="eastAsia"/>
                <w:color w:val="0000FF"/>
                <w:sz w:val="22"/>
                <w:szCs w:val="22"/>
              </w:rPr>
              <w:t>師生關係</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學生在與老師互動過程中，無法獲得滿意感受所衍生的相關問題。</w:t>
            </w:r>
          </w:p>
        </w:tc>
      </w:tr>
      <w:tr w:rsidR="006476A7" w:rsidRPr="00AD22AF" w:rsidTr="009A119D">
        <w:trPr>
          <w:trHeight w:val="465"/>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T03.</w:t>
            </w:r>
            <w:r>
              <w:rPr>
                <w:rFonts w:cs="Calibri" w:hint="eastAsia"/>
                <w:color w:val="0000FF"/>
                <w:sz w:val="22"/>
                <w:szCs w:val="22"/>
              </w:rPr>
              <w:t>家庭困擾</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學生於面對家庭失能或親子互動時所衍生的相關問題。</w:t>
            </w:r>
          </w:p>
        </w:tc>
      </w:tr>
      <w:tr w:rsidR="006476A7" w:rsidRPr="00AD22AF" w:rsidTr="009A119D">
        <w:trPr>
          <w:trHeight w:val="54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T04.</w:t>
            </w:r>
            <w:r>
              <w:rPr>
                <w:rFonts w:cs="Calibri" w:hint="eastAsia"/>
                <w:color w:val="0000FF"/>
                <w:sz w:val="22"/>
                <w:szCs w:val="22"/>
              </w:rPr>
              <w:t>自我探索</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學生因自我成長需求而衍生的相關問題。</w:t>
            </w:r>
          </w:p>
        </w:tc>
      </w:tr>
      <w:tr w:rsidR="006476A7" w:rsidRPr="00AD22AF" w:rsidTr="009A119D">
        <w:trPr>
          <w:trHeight w:val="6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T05.</w:t>
            </w:r>
            <w:r>
              <w:rPr>
                <w:rFonts w:cs="Calibri" w:hint="eastAsia"/>
                <w:color w:val="0000FF"/>
                <w:sz w:val="22"/>
                <w:szCs w:val="22"/>
              </w:rPr>
              <w:t>情緒困擾</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學生因情緒表達、因應、控管等各層面而衍生的相關問題。</w:t>
            </w:r>
          </w:p>
        </w:tc>
      </w:tr>
      <w:tr w:rsidR="006476A7" w:rsidRPr="00AD22AF" w:rsidTr="009A119D">
        <w:trPr>
          <w:trHeight w:val="615"/>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T06.</w:t>
            </w:r>
            <w:r>
              <w:rPr>
                <w:rFonts w:ascii="細明體" w:eastAsia="細明體" w:hAnsi="細明體" w:cs="Calibri" w:hint="eastAsia"/>
                <w:color w:val="0000FF"/>
                <w:sz w:val="22"/>
                <w:szCs w:val="22"/>
              </w:rPr>
              <w:t>生活壓力</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FF0000"/>
                <w:sz w:val="22"/>
                <w:szCs w:val="22"/>
              </w:rPr>
            </w:pPr>
            <w:r>
              <w:rPr>
                <w:rFonts w:cs="Calibri" w:hint="eastAsia"/>
                <w:color w:val="FF0000"/>
                <w:sz w:val="22"/>
                <w:szCs w:val="22"/>
              </w:rPr>
              <w:t>學生面臨壓力情境無法適應或解決所衍生的相關問題。</w:t>
            </w:r>
          </w:p>
        </w:tc>
      </w:tr>
      <w:tr w:rsidR="006476A7" w:rsidRPr="00AD22AF" w:rsidTr="009A119D">
        <w:trPr>
          <w:trHeight w:val="90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T07.</w:t>
            </w:r>
            <w:r>
              <w:rPr>
                <w:rFonts w:ascii="細明體" w:eastAsia="細明體" w:hAnsi="細明體" w:cs="Calibri" w:hint="eastAsia"/>
                <w:color w:val="0000FF"/>
                <w:sz w:val="22"/>
                <w:szCs w:val="22"/>
              </w:rPr>
              <w:t>創傷反應</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FF0000"/>
                <w:sz w:val="22"/>
                <w:szCs w:val="22"/>
              </w:rPr>
            </w:pPr>
            <w:r>
              <w:rPr>
                <w:rFonts w:cs="Calibri" w:hint="eastAsia"/>
                <w:color w:val="FF0000"/>
                <w:sz w:val="22"/>
                <w:szCs w:val="22"/>
              </w:rPr>
              <w:t>學生因重大事件、變故或於成長過程中遭不利因素影響，導致創傷經驗而衍生的相關問題。</w:t>
            </w:r>
          </w:p>
        </w:tc>
      </w:tr>
      <w:tr w:rsidR="006476A7" w:rsidRPr="00AD22AF" w:rsidTr="009A119D">
        <w:trPr>
          <w:trHeight w:val="675"/>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T08.</w:t>
            </w:r>
            <w:r>
              <w:rPr>
                <w:rFonts w:ascii="細明體" w:eastAsia="細明體" w:hAnsi="細明體" w:cs="Calibri" w:hint="eastAsia"/>
                <w:color w:val="0000FF"/>
                <w:sz w:val="22"/>
                <w:szCs w:val="22"/>
              </w:rPr>
              <w:t>自我傷害</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FF0000"/>
                <w:sz w:val="22"/>
                <w:szCs w:val="22"/>
              </w:rPr>
            </w:pPr>
            <w:r>
              <w:rPr>
                <w:rFonts w:cs="Calibri" w:hint="eastAsia"/>
                <w:color w:val="FF0000"/>
                <w:sz w:val="22"/>
                <w:szCs w:val="22"/>
              </w:rPr>
              <w:t>學生出現置己於不利狀態、有自我傷害或自殺之意圖（行為）而衍生的相關問題。</w:t>
            </w:r>
          </w:p>
        </w:tc>
      </w:tr>
      <w:tr w:rsidR="006476A7" w:rsidRPr="00AD22AF" w:rsidTr="009A119D">
        <w:trPr>
          <w:trHeight w:val="495"/>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T09.</w:t>
            </w:r>
            <w:r>
              <w:rPr>
                <w:rFonts w:cs="Calibri" w:hint="eastAsia"/>
                <w:color w:val="0000FF"/>
                <w:sz w:val="22"/>
                <w:szCs w:val="22"/>
              </w:rPr>
              <w:t>性別議題</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學生因多元性別、性別交往、性別平等等各層面議題而衍生的相關問題。</w:t>
            </w:r>
          </w:p>
        </w:tc>
      </w:tr>
      <w:tr w:rsidR="006476A7" w:rsidRPr="00AD22AF" w:rsidTr="009A119D">
        <w:trPr>
          <w:trHeight w:val="555"/>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T10.</w:t>
            </w:r>
            <w:r>
              <w:rPr>
                <w:rFonts w:cs="Calibri" w:hint="eastAsia"/>
                <w:color w:val="0000FF"/>
                <w:sz w:val="22"/>
                <w:szCs w:val="22"/>
              </w:rPr>
              <w:t>脆弱家庭</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FF0000"/>
                <w:sz w:val="22"/>
                <w:szCs w:val="22"/>
              </w:rPr>
            </w:pPr>
            <w:r>
              <w:rPr>
                <w:rFonts w:cs="Calibri" w:hint="eastAsia"/>
                <w:color w:val="FF0000"/>
                <w:sz w:val="22"/>
                <w:szCs w:val="22"/>
              </w:rPr>
              <w:t>家庭因貧窮、犯罪、失業、物質濫用、未成年親職、有嚴重身心障礙兒童需照顧、家庭照顧功能不足等易受傷害的風險或多重問題，造成物質、生理、心理、環境的脆弱性，而需要多重支持與服務介入的家庭。</w:t>
            </w:r>
          </w:p>
        </w:tc>
      </w:tr>
      <w:tr w:rsidR="006476A7" w:rsidRPr="00AD22AF" w:rsidTr="009A119D">
        <w:trPr>
          <w:trHeight w:val="945"/>
        </w:trPr>
        <w:tc>
          <w:tcPr>
            <w:tcW w:w="1833" w:type="dxa"/>
            <w:tcBorders>
              <w:top w:val="nil"/>
              <w:left w:val="single" w:sz="8" w:space="0" w:color="auto"/>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T11.</w:t>
            </w:r>
            <w:r>
              <w:rPr>
                <w:rFonts w:cs="Calibri" w:hint="eastAsia"/>
                <w:color w:val="0000FF"/>
                <w:sz w:val="22"/>
                <w:szCs w:val="22"/>
              </w:rPr>
              <w:t>兒少保議題</w:t>
            </w:r>
          </w:p>
        </w:tc>
        <w:tc>
          <w:tcPr>
            <w:tcW w:w="8505" w:type="dxa"/>
            <w:tcBorders>
              <w:top w:val="nil"/>
              <w:left w:val="nil"/>
              <w:bottom w:val="single" w:sz="4"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學生涉及兒童及少年福利與權益保障法規定之事項所衍生的相關問題。</w:t>
            </w:r>
          </w:p>
        </w:tc>
      </w:tr>
      <w:tr w:rsidR="006476A7" w:rsidRPr="00AD22AF" w:rsidTr="006476A7">
        <w:trPr>
          <w:trHeight w:val="585"/>
        </w:trPr>
        <w:tc>
          <w:tcPr>
            <w:tcW w:w="1833" w:type="dxa"/>
            <w:tcBorders>
              <w:top w:val="nil"/>
              <w:left w:val="single" w:sz="8" w:space="0" w:color="auto"/>
              <w:bottom w:val="single" w:sz="4" w:space="0" w:color="auto"/>
              <w:right w:val="single" w:sz="4" w:space="0" w:color="auto"/>
            </w:tcBorders>
            <w:shd w:val="clear" w:color="auto" w:fill="auto"/>
            <w:noWrap/>
            <w:vAlign w:val="center"/>
          </w:tcPr>
          <w:p w:rsidR="006476A7" w:rsidRDefault="006476A7" w:rsidP="006476A7">
            <w:pPr>
              <w:rPr>
                <w:rFonts w:ascii="Calibri" w:hAnsi="Calibri" w:cs="Calibri"/>
                <w:color w:val="0000FF"/>
                <w:sz w:val="22"/>
                <w:szCs w:val="22"/>
              </w:rPr>
            </w:pPr>
            <w:r>
              <w:rPr>
                <w:rFonts w:ascii="Calibri" w:hAnsi="Calibri" w:cs="Calibri"/>
                <w:color w:val="0000FF"/>
                <w:sz w:val="22"/>
                <w:szCs w:val="22"/>
              </w:rPr>
              <w:t>T12.</w:t>
            </w:r>
            <w:r>
              <w:rPr>
                <w:rFonts w:cs="Calibri" w:hint="eastAsia"/>
                <w:color w:val="0000FF"/>
                <w:sz w:val="22"/>
                <w:szCs w:val="22"/>
              </w:rPr>
              <w:t>學習困擾</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0000FF"/>
                <w:sz w:val="22"/>
                <w:szCs w:val="22"/>
              </w:rPr>
            </w:pPr>
            <w:r>
              <w:rPr>
                <w:rFonts w:cs="Calibri" w:hint="eastAsia"/>
                <w:color w:val="0000FF"/>
                <w:sz w:val="22"/>
                <w:szCs w:val="22"/>
              </w:rPr>
              <w:t>學生於學習過程中感到困擾而衍生的相關問題。</w:t>
            </w:r>
          </w:p>
        </w:tc>
      </w:tr>
      <w:tr w:rsidR="006476A7" w:rsidRPr="00AD22AF" w:rsidTr="006476A7">
        <w:trPr>
          <w:trHeight w:val="525"/>
        </w:trPr>
        <w:tc>
          <w:tcPr>
            <w:tcW w:w="1833" w:type="dxa"/>
            <w:tcBorders>
              <w:top w:val="nil"/>
              <w:left w:val="single" w:sz="8" w:space="0" w:color="auto"/>
              <w:bottom w:val="single" w:sz="4" w:space="0" w:color="auto"/>
              <w:right w:val="single" w:sz="4" w:space="0" w:color="auto"/>
            </w:tcBorders>
            <w:shd w:val="clear" w:color="auto" w:fill="auto"/>
            <w:noWrap/>
            <w:vAlign w:val="center"/>
          </w:tcPr>
          <w:p w:rsidR="006476A7" w:rsidRDefault="006476A7" w:rsidP="006476A7">
            <w:pPr>
              <w:rPr>
                <w:rFonts w:ascii="Calibri" w:hAnsi="Calibri" w:cs="Calibri"/>
                <w:color w:val="0000FF"/>
                <w:sz w:val="22"/>
                <w:szCs w:val="22"/>
              </w:rPr>
            </w:pPr>
            <w:r>
              <w:rPr>
                <w:rFonts w:ascii="Calibri" w:hAnsi="Calibri" w:cs="Calibri"/>
                <w:color w:val="0000FF"/>
                <w:sz w:val="22"/>
                <w:szCs w:val="22"/>
              </w:rPr>
              <w:t>T13.</w:t>
            </w:r>
            <w:r>
              <w:rPr>
                <w:rFonts w:cs="Calibri" w:hint="eastAsia"/>
                <w:color w:val="0000FF"/>
                <w:sz w:val="22"/>
                <w:szCs w:val="22"/>
              </w:rPr>
              <w:t>生涯輔導</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0000FF"/>
                <w:sz w:val="22"/>
                <w:szCs w:val="22"/>
              </w:rPr>
            </w:pPr>
            <w:r>
              <w:rPr>
                <w:rFonts w:cs="Calibri" w:hint="eastAsia"/>
                <w:color w:val="0000FF"/>
                <w:sz w:val="22"/>
                <w:szCs w:val="22"/>
              </w:rPr>
              <w:t>學生因生涯及適性發展需求或目標決定所衍生的相關問題。</w:t>
            </w:r>
          </w:p>
        </w:tc>
      </w:tr>
      <w:tr w:rsidR="006476A7" w:rsidRPr="00AD22AF" w:rsidTr="006476A7">
        <w:trPr>
          <w:trHeight w:val="960"/>
        </w:trPr>
        <w:tc>
          <w:tcPr>
            <w:tcW w:w="1833" w:type="dxa"/>
            <w:tcBorders>
              <w:top w:val="nil"/>
              <w:left w:val="single" w:sz="8" w:space="0" w:color="auto"/>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0000FF"/>
                <w:sz w:val="22"/>
                <w:szCs w:val="22"/>
              </w:rPr>
            </w:pPr>
            <w:r>
              <w:rPr>
                <w:rFonts w:ascii="Calibri" w:hAnsi="Calibri" w:cs="Calibri"/>
                <w:color w:val="0000FF"/>
                <w:sz w:val="22"/>
                <w:szCs w:val="22"/>
              </w:rPr>
              <w:t>T14.</w:t>
            </w:r>
            <w:r>
              <w:rPr>
                <w:rFonts w:cs="Calibri" w:hint="eastAsia"/>
                <w:color w:val="0000FF"/>
                <w:sz w:val="22"/>
                <w:szCs w:val="22"/>
              </w:rPr>
              <w:t>偏差行為</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0000FF"/>
                <w:sz w:val="22"/>
                <w:szCs w:val="22"/>
              </w:rPr>
            </w:pPr>
            <w:r>
              <w:rPr>
                <w:rFonts w:cs="Calibri" w:hint="eastAsia"/>
                <w:color w:val="0000FF"/>
                <w:sz w:val="22"/>
                <w:szCs w:val="22"/>
              </w:rPr>
              <w:t>學生出現違規犯紀之行為所衍生的相關問題，含物質濫用。</w:t>
            </w:r>
          </w:p>
        </w:tc>
      </w:tr>
      <w:tr w:rsidR="006476A7" w:rsidRPr="00AD22AF" w:rsidTr="006476A7">
        <w:trPr>
          <w:trHeight w:val="552"/>
        </w:trPr>
        <w:tc>
          <w:tcPr>
            <w:tcW w:w="1833" w:type="dxa"/>
            <w:tcBorders>
              <w:top w:val="nil"/>
              <w:left w:val="single" w:sz="8" w:space="0" w:color="auto"/>
              <w:bottom w:val="single" w:sz="4" w:space="0" w:color="auto"/>
              <w:right w:val="single" w:sz="4" w:space="0" w:color="auto"/>
            </w:tcBorders>
            <w:shd w:val="clear" w:color="auto" w:fill="auto"/>
            <w:noWrap/>
            <w:vAlign w:val="center"/>
          </w:tcPr>
          <w:p w:rsidR="006476A7" w:rsidRDefault="006476A7" w:rsidP="006476A7">
            <w:pPr>
              <w:rPr>
                <w:rFonts w:ascii="Calibri" w:hAnsi="Calibri" w:cs="Calibri"/>
                <w:color w:val="FF0000"/>
                <w:sz w:val="22"/>
                <w:szCs w:val="22"/>
              </w:rPr>
            </w:pPr>
            <w:r>
              <w:rPr>
                <w:rFonts w:ascii="Calibri" w:hAnsi="Calibri" w:cs="Calibri"/>
                <w:color w:val="FF0000"/>
                <w:sz w:val="22"/>
                <w:szCs w:val="22"/>
              </w:rPr>
              <w:t>T15.</w:t>
            </w:r>
            <w:r>
              <w:rPr>
                <w:rFonts w:cs="Calibri" w:hint="eastAsia"/>
                <w:color w:val="FF0000"/>
                <w:sz w:val="22"/>
                <w:szCs w:val="22"/>
              </w:rPr>
              <w:t>網路沉迷</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FF0000"/>
                <w:sz w:val="22"/>
                <w:szCs w:val="22"/>
              </w:rPr>
            </w:pPr>
            <w:r>
              <w:rPr>
                <w:rFonts w:cs="Calibri" w:hint="eastAsia"/>
                <w:color w:val="FF0000"/>
                <w:sz w:val="22"/>
                <w:szCs w:val="22"/>
              </w:rPr>
              <w:t>學生因網路或</w:t>
            </w:r>
            <w:r>
              <w:rPr>
                <w:rFonts w:ascii="Calibri" w:hAnsi="Calibri" w:cs="Calibri"/>
                <w:color w:val="FF0000"/>
                <w:sz w:val="22"/>
                <w:szCs w:val="22"/>
              </w:rPr>
              <w:t>3C</w:t>
            </w:r>
            <w:r>
              <w:rPr>
                <w:rFonts w:cs="Calibri" w:hint="eastAsia"/>
                <w:color w:val="FF0000"/>
                <w:sz w:val="22"/>
                <w:szCs w:val="22"/>
              </w:rPr>
              <w:t>沉迷影響其在校適應、人際互動等議題而衍生的相關問題。</w:t>
            </w:r>
          </w:p>
        </w:tc>
      </w:tr>
      <w:tr w:rsidR="006476A7" w:rsidRPr="00AD22AF" w:rsidTr="006476A7">
        <w:trPr>
          <w:trHeight w:val="630"/>
        </w:trPr>
        <w:tc>
          <w:tcPr>
            <w:tcW w:w="1833" w:type="dxa"/>
            <w:tcBorders>
              <w:top w:val="nil"/>
              <w:left w:val="single" w:sz="8" w:space="0" w:color="auto"/>
              <w:bottom w:val="single" w:sz="4" w:space="0" w:color="auto"/>
              <w:right w:val="single" w:sz="4" w:space="0" w:color="auto"/>
            </w:tcBorders>
            <w:shd w:val="clear" w:color="auto" w:fill="auto"/>
            <w:noWrap/>
            <w:vAlign w:val="center"/>
          </w:tcPr>
          <w:p w:rsidR="006476A7" w:rsidRDefault="006476A7" w:rsidP="006476A7">
            <w:pPr>
              <w:rPr>
                <w:rFonts w:ascii="Calibri" w:hAnsi="Calibri" w:cs="Calibri"/>
                <w:color w:val="0000FF"/>
                <w:sz w:val="22"/>
                <w:szCs w:val="22"/>
              </w:rPr>
            </w:pPr>
            <w:r>
              <w:rPr>
                <w:rFonts w:ascii="Calibri" w:hAnsi="Calibri" w:cs="Calibri"/>
                <w:color w:val="0000FF"/>
                <w:sz w:val="22"/>
                <w:szCs w:val="22"/>
              </w:rPr>
              <w:t>T16.</w:t>
            </w:r>
            <w:r>
              <w:rPr>
                <w:rFonts w:cs="Calibri" w:hint="eastAsia"/>
                <w:color w:val="0000FF"/>
                <w:sz w:val="22"/>
                <w:szCs w:val="22"/>
              </w:rPr>
              <w:t>中離</w:t>
            </w:r>
            <w:r>
              <w:rPr>
                <w:rFonts w:ascii="Calibri" w:hAnsi="Calibri" w:cs="Calibri"/>
                <w:color w:val="0000FF"/>
                <w:sz w:val="22"/>
                <w:szCs w:val="22"/>
              </w:rPr>
              <w:t>(</w:t>
            </w:r>
            <w:r>
              <w:rPr>
                <w:rFonts w:cs="Calibri" w:hint="eastAsia"/>
                <w:color w:val="0000FF"/>
                <w:sz w:val="22"/>
                <w:szCs w:val="22"/>
              </w:rPr>
              <w:t>輟</w:t>
            </w:r>
            <w:r>
              <w:rPr>
                <w:rFonts w:ascii="Calibri" w:hAnsi="Calibri" w:cs="Calibri"/>
                <w:color w:val="0000FF"/>
                <w:sz w:val="22"/>
                <w:szCs w:val="22"/>
              </w:rPr>
              <w:t>)</w:t>
            </w:r>
            <w:r>
              <w:rPr>
                <w:rFonts w:cs="Calibri" w:hint="eastAsia"/>
                <w:color w:val="0000FF"/>
                <w:sz w:val="22"/>
                <w:szCs w:val="22"/>
              </w:rPr>
              <w:t>拒學</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FF0000"/>
                <w:sz w:val="22"/>
                <w:szCs w:val="22"/>
              </w:rPr>
            </w:pPr>
            <w:r>
              <w:rPr>
                <w:rFonts w:cs="Calibri" w:hint="eastAsia"/>
                <w:color w:val="FF0000"/>
                <w:sz w:val="22"/>
                <w:szCs w:val="22"/>
              </w:rPr>
              <w:t>學生於學籍有效期間內無正當原因、任意未到校或因拒學、懼學議題所衍生的相關問題。</w:t>
            </w:r>
          </w:p>
        </w:tc>
      </w:tr>
      <w:tr w:rsidR="006476A7" w:rsidRPr="00AD22AF" w:rsidTr="006476A7">
        <w:trPr>
          <w:trHeight w:val="510"/>
        </w:trPr>
        <w:tc>
          <w:tcPr>
            <w:tcW w:w="1833" w:type="dxa"/>
            <w:tcBorders>
              <w:top w:val="nil"/>
              <w:left w:val="single" w:sz="8" w:space="0" w:color="auto"/>
              <w:bottom w:val="single" w:sz="4" w:space="0" w:color="auto"/>
              <w:right w:val="single" w:sz="4" w:space="0" w:color="auto"/>
            </w:tcBorders>
            <w:shd w:val="clear" w:color="auto" w:fill="auto"/>
            <w:noWrap/>
            <w:vAlign w:val="center"/>
          </w:tcPr>
          <w:p w:rsidR="006476A7" w:rsidRDefault="006476A7" w:rsidP="006476A7">
            <w:pPr>
              <w:rPr>
                <w:rFonts w:ascii="Calibri" w:hAnsi="Calibri" w:cs="Calibri"/>
                <w:color w:val="0000FF"/>
                <w:sz w:val="22"/>
                <w:szCs w:val="22"/>
              </w:rPr>
            </w:pPr>
            <w:r>
              <w:rPr>
                <w:rFonts w:ascii="Calibri" w:hAnsi="Calibri" w:cs="Calibri"/>
                <w:color w:val="0000FF"/>
                <w:sz w:val="22"/>
                <w:szCs w:val="22"/>
              </w:rPr>
              <w:t>T17.</w:t>
            </w:r>
            <w:r>
              <w:rPr>
                <w:rFonts w:cs="Calibri" w:hint="eastAsia"/>
                <w:color w:val="0000FF"/>
                <w:sz w:val="22"/>
                <w:szCs w:val="22"/>
              </w:rPr>
              <w:t>藥物濫用</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FF0000"/>
                <w:sz w:val="22"/>
                <w:szCs w:val="22"/>
              </w:rPr>
            </w:pPr>
            <w:r>
              <w:rPr>
                <w:rFonts w:cs="Calibri" w:hint="eastAsia"/>
                <w:color w:val="FF0000"/>
                <w:sz w:val="22"/>
                <w:szCs w:val="22"/>
              </w:rPr>
              <w:t>學生經確認檢驗尿液檢體中含有濫用藥物或其代謝者、自我坦承、遭檢警查獲或接獲其他網絡通知涉及違反毒品危害防制條例者。</w:t>
            </w:r>
          </w:p>
        </w:tc>
      </w:tr>
      <w:tr w:rsidR="006476A7" w:rsidRPr="00AD22AF" w:rsidTr="006476A7">
        <w:trPr>
          <w:trHeight w:val="525"/>
        </w:trPr>
        <w:tc>
          <w:tcPr>
            <w:tcW w:w="1833" w:type="dxa"/>
            <w:tcBorders>
              <w:top w:val="nil"/>
              <w:left w:val="single" w:sz="8" w:space="0" w:color="auto"/>
              <w:bottom w:val="single" w:sz="4" w:space="0" w:color="auto"/>
              <w:right w:val="single" w:sz="4" w:space="0" w:color="auto"/>
            </w:tcBorders>
            <w:shd w:val="clear" w:color="auto" w:fill="auto"/>
            <w:noWrap/>
            <w:vAlign w:val="center"/>
          </w:tcPr>
          <w:p w:rsidR="006476A7" w:rsidRDefault="006476A7" w:rsidP="006476A7">
            <w:pPr>
              <w:widowControl/>
              <w:rPr>
                <w:rFonts w:ascii="Calibri" w:hAnsi="Calibri" w:cs="Calibri"/>
                <w:color w:val="FF0000"/>
                <w:sz w:val="22"/>
                <w:szCs w:val="22"/>
              </w:rPr>
            </w:pPr>
            <w:r>
              <w:rPr>
                <w:rFonts w:ascii="Calibri" w:hAnsi="Calibri" w:cs="Calibri"/>
                <w:color w:val="FF0000"/>
                <w:sz w:val="22"/>
                <w:szCs w:val="22"/>
              </w:rPr>
              <w:t>T18.</w:t>
            </w:r>
            <w:r>
              <w:rPr>
                <w:rFonts w:cs="Calibri" w:hint="eastAsia"/>
                <w:color w:val="FF0000"/>
                <w:sz w:val="22"/>
                <w:szCs w:val="22"/>
              </w:rPr>
              <w:t>精神疾患</w:t>
            </w:r>
          </w:p>
        </w:tc>
        <w:tc>
          <w:tcPr>
            <w:tcW w:w="8505" w:type="dxa"/>
            <w:tcBorders>
              <w:top w:val="nil"/>
              <w:left w:val="nil"/>
              <w:bottom w:val="single" w:sz="4" w:space="0" w:color="auto"/>
              <w:right w:val="single" w:sz="4" w:space="0" w:color="auto"/>
            </w:tcBorders>
            <w:shd w:val="clear" w:color="auto" w:fill="auto"/>
            <w:vAlign w:val="center"/>
          </w:tcPr>
          <w:p w:rsidR="006476A7" w:rsidRDefault="006476A7" w:rsidP="006476A7">
            <w:pPr>
              <w:rPr>
                <w:rFonts w:ascii="Calibri" w:hAnsi="Calibri" w:cs="Calibri"/>
                <w:color w:val="0000FF"/>
                <w:sz w:val="22"/>
                <w:szCs w:val="22"/>
              </w:rPr>
            </w:pPr>
            <w:r>
              <w:rPr>
                <w:rFonts w:cs="Calibri" w:hint="eastAsia"/>
                <w:color w:val="0000FF"/>
                <w:sz w:val="22"/>
                <w:szCs w:val="22"/>
              </w:rPr>
              <w:t>學生經精神科專科醫師診斷，患有屬</w:t>
            </w:r>
            <w:r>
              <w:rPr>
                <w:rFonts w:ascii="Calibri" w:hAnsi="Calibri" w:cs="Calibri"/>
                <w:color w:val="0000FF"/>
                <w:sz w:val="22"/>
                <w:szCs w:val="22"/>
              </w:rPr>
              <w:t>DSM</w:t>
            </w:r>
            <w:r>
              <w:rPr>
                <w:rFonts w:cs="Calibri" w:hint="eastAsia"/>
                <w:color w:val="0000FF"/>
                <w:sz w:val="22"/>
                <w:szCs w:val="22"/>
              </w:rPr>
              <w:t>最新版本內各項心理疾病者。</w:t>
            </w:r>
          </w:p>
        </w:tc>
      </w:tr>
      <w:tr w:rsidR="006476A7" w:rsidRPr="00AD22AF" w:rsidTr="009A119D">
        <w:trPr>
          <w:trHeight w:val="675"/>
        </w:trPr>
        <w:tc>
          <w:tcPr>
            <w:tcW w:w="1833" w:type="dxa"/>
            <w:tcBorders>
              <w:top w:val="nil"/>
              <w:left w:val="single" w:sz="8" w:space="0" w:color="auto"/>
              <w:bottom w:val="single" w:sz="8" w:space="0" w:color="auto"/>
              <w:right w:val="single" w:sz="4" w:space="0" w:color="auto"/>
            </w:tcBorders>
            <w:shd w:val="clear" w:color="auto" w:fill="auto"/>
            <w:noWrap/>
            <w:vAlign w:val="center"/>
            <w:hideMark/>
          </w:tcPr>
          <w:p w:rsidR="006476A7" w:rsidRDefault="006476A7" w:rsidP="006476A7">
            <w:pPr>
              <w:rPr>
                <w:rFonts w:ascii="Calibri" w:hAnsi="Calibri" w:cs="Calibri"/>
                <w:color w:val="0000FF"/>
                <w:sz w:val="22"/>
                <w:szCs w:val="22"/>
              </w:rPr>
            </w:pPr>
            <w:r>
              <w:rPr>
                <w:rFonts w:ascii="Calibri" w:hAnsi="Calibri" w:cs="Calibri"/>
                <w:color w:val="0000FF"/>
                <w:sz w:val="22"/>
                <w:szCs w:val="22"/>
              </w:rPr>
              <w:t>T19.</w:t>
            </w:r>
            <w:r>
              <w:rPr>
                <w:rFonts w:cs="Calibri" w:hint="eastAsia"/>
                <w:color w:val="0000FF"/>
                <w:sz w:val="22"/>
                <w:szCs w:val="22"/>
              </w:rPr>
              <w:t>其他</w:t>
            </w:r>
          </w:p>
        </w:tc>
        <w:tc>
          <w:tcPr>
            <w:tcW w:w="8505" w:type="dxa"/>
            <w:tcBorders>
              <w:top w:val="nil"/>
              <w:left w:val="nil"/>
              <w:bottom w:val="single" w:sz="8" w:space="0" w:color="auto"/>
              <w:right w:val="single" w:sz="4" w:space="0" w:color="auto"/>
            </w:tcBorders>
            <w:shd w:val="clear" w:color="auto" w:fill="auto"/>
            <w:vAlign w:val="center"/>
            <w:hideMark/>
          </w:tcPr>
          <w:p w:rsidR="006476A7" w:rsidRDefault="006476A7" w:rsidP="006476A7">
            <w:pPr>
              <w:rPr>
                <w:rFonts w:ascii="Calibri" w:hAnsi="Calibri" w:cs="Calibri"/>
                <w:color w:val="0000FF"/>
                <w:sz w:val="22"/>
                <w:szCs w:val="22"/>
              </w:rPr>
            </w:pPr>
            <w:r>
              <w:rPr>
                <w:rFonts w:cs="Calibri" w:hint="eastAsia"/>
                <w:color w:val="0000FF"/>
                <w:sz w:val="22"/>
                <w:szCs w:val="22"/>
              </w:rPr>
              <w:t>非屬上述各項類別或無法歸類者。</w:t>
            </w:r>
          </w:p>
        </w:tc>
      </w:tr>
    </w:tbl>
    <w:p w:rsidR="002909CC" w:rsidRPr="00AD22AF" w:rsidRDefault="002909CC" w:rsidP="006476A7">
      <w:bookmarkStart w:id="0" w:name="_GoBack"/>
      <w:bookmarkEnd w:id="0"/>
    </w:p>
    <w:sectPr w:rsidR="002909CC" w:rsidRPr="00AD22AF" w:rsidSect="00AD22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A11" w:rsidRDefault="005A7A11" w:rsidP="00322C29">
      <w:r>
        <w:separator/>
      </w:r>
    </w:p>
  </w:endnote>
  <w:endnote w:type="continuationSeparator" w:id="0">
    <w:p w:rsidR="005A7A11" w:rsidRDefault="005A7A11" w:rsidP="0032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A11" w:rsidRDefault="005A7A11" w:rsidP="00322C29">
      <w:r>
        <w:separator/>
      </w:r>
    </w:p>
  </w:footnote>
  <w:footnote w:type="continuationSeparator" w:id="0">
    <w:p w:rsidR="005A7A11" w:rsidRDefault="005A7A11" w:rsidP="00322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17D"/>
    <w:multiLevelType w:val="hybridMultilevel"/>
    <w:tmpl w:val="8C9E1DA2"/>
    <w:lvl w:ilvl="0" w:tplc="6902E55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620580C"/>
    <w:multiLevelType w:val="hybridMultilevel"/>
    <w:tmpl w:val="D02832DC"/>
    <w:lvl w:ilvl="0" w:tplc="7AE8918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AF"/>
    <w:rsid w:val="00034030"/>
    <w:rsid w:val="001300EF"/>
    <w:rsid w:val="002909CC"/>
    <w:rsid w:val="00322C29"/>
    <w:rsid w:val="005A7A11"/>
    <w:rsid w:val="005B3AA3"/>
    <w:rsid w:val="006476A7"/>
    <w:rsid w:val="00980DC2"/>
    <w:rsid w:val="00AD22AF"/>
    <w:rsid w:val="00C30554"/>
    <w:rsid w:val="00CB0E45"/>
    <w:rsid w:val="00D57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39263F-4911-4D30-B300-982EA243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2AF"/>
    <w:pPr>
      <w:ind w:leftChars="200" w:left="480"/>
    </w:pPr>
  </w:style>
  <w:style w:type="paragraph" w:styleId="a4">
    <w:name w:val="header"/>
    <w:basedOn w:val="a"/>
    <w:link w:val="a5"/>
    <w:uiPriority w:val="99"/>
    <w:unhideWhenUsed/>
    <w:rsid w:val="00322C29"/>
    <w:pPr>
      <w:tabs>
        <w:tab w:val="center" w:pos="4153"/>
        <w:tab w:val="right" w:pos="8306"/>
      </w:tabs>
      <w:snapToGrid w:val="0"/>
    </w:pPr>
    <w:rPr>
      <w:sz w:val="20"/>
      <w:szCs w:val="20"/>
    </w:rPr>
  </w:style>
  <w:style w:type="character" w:customStyle="1" w:styleId="a5">
    <w:name w:val="頁首 字元"/>
    <w:basedOn w:val="a0"/>
    <w:link w:val="a4"/>
    <w:uiPriority w:val="99"/>
    <w:rsid w:val="00322C29"/>
    <w:rPr>
      <w:rFonts w:ascii="Times New Roman" w:eastAsia="新細明體" w:hAnsi="Times New Roman" w:cs="Times New Roman"/>
      <w:sz w:val="20"/>
      <w:szCs w:val="20"/>
    </w:rPr>
  </w:style>
  <w:style w:type="paragraph" w:styleId="a6">
    <w:name w:val="footer"/>
    <w:basedOn w:val="a"/>
    <w:link w:val="a7"/>
    <w:uiPriority w:val="99"/>
    <w:unhideWhenUsed/>
    <w:rsid w:val="00322C29"/>
    <w:pPr>
      <w:tabs>
        <w:tab w:val="center" w:pos="4153"/>
        <w:tab w:val="right" w:pos="8306"/>
      </w:tabs>
      <w:snapToGrid w:val="0"/>
    </w:pPr>
    <w:rPr>
      <w:sz w:val="20"/>
      <w:szCs w:val="20"/>
    </w:rPr>
  </w:style>
  <w:style w:type="character" w:customStyle="1" w:styleId="a7">
    <w:name w:val="頁尾 字元"/>
    <w:basedOn w:val="a0"/>
    <w:link w:val="a6"/>
    <w:uiPriority w:val="99"/>
    <w:rsid w:val="00322C2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ncvs7-02</dc:creator>
  <cp:keywords/>
  <dc:description/>
  <cp:lastModifiedBy>ncvs7-02</cp:lastModifiedBy>
  <cp:revision>8</cp:revision>
  <dcterms:created xsi:type="dcterms:W3CDTF">2018-09-28T02:28:00Z</dcterms:created>
  <dcterms:modified xsi:type="dcterms:W3CDTF">2020-09-14T10:01:00Z</dcterms:modified>
</cp:coreProperties>
</file>